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What To Expect With Your De Quervain’s Surgery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Thank you for choosing our practice for your De Quervain’s surgery. We strive to make this experience as easy and comfortable for you as possible. Please consider the following </w:t>
        <w:br w:type="textWrapping"/>
        <w:t xml:space="preserve">points as you prepare for and recover from your surgery.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rtl w:val="0"/>
        </w:rPr>
        <w:t xml:space="preserve">Please arrive at the office 15 minutes before your scheduled surgery time. This gives you time to review and sign the surgical consent, and gives us time to position you in the procedure room.</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Your surgery will be performed under local anesthesia. Essentially, this means that Dr. Sharma will give you an injection of lidocaine in your palm. This part stings a little, but takes only a few seconds and will make the rest of the procedure painless. Because there is no sedation or general anesthesia, there is no need for you to fast before your surgery. </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The procedure itself will take about 15 minutes. You will be wide awake, reclining in the procedure chair. You can choose to watch or look away. All you have to do is keep your hand still while Dr. Sharma performs the surgery. </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Your dressing will consist of antibiotic yellow gauze, plain white gauze, and an elastic wrap. You can remove this the following day at the time of your shower. If the dressing is adherent to the incision, wetting it in the shower will help it come off. You may gently wash the incision in the shower or sink with warm soapy water. Avoid dirty water, such as bathwater, dishwater, or swimming pools. After your shower, you may dress the incision with a Band-Aid.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The numbing medicine usually takes about 6 hours to dissipate, but in some people can last 24 hours or more, so please don’t be alarmed if your finger stays numb for quite a while. </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Because infection is extremely rare, Dr. Sharma does not routinely prescribe an antibiotic following carpal tunnel surgery. However, if you notice any redness or purulent drainage from your incision, please call the office right away at 512-324-8320. If after business hours, you can page Dr. Sharma at MedLink (512-323-5465).</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If you wish, Dr. Sharma will give you a prescription for Norco (acetaminophen with hydrocodone) or Percocet (acetaminophen with oxycodone). You may or may not choose to take this, as some patients feel that plain acetaminophen (Tylenol) and/or ibuprofen (Advil or Motrin) are sufficient. Please remember that Norco and Percocet contain acetaminophen, as do many over-the-counter medicines, such as cold medicine, so be careful not to take too much acetaminophen (more than 4000 mg per day). It is safe to take Norco or Percocet with ibuprofen concurrently. Also, please remember that it is dangerous and illegal to drive or operate heavy machinery while taking Norco or Percocet. </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You may move your fingers freely after the surgery. In fact, this is encouraged to prevent stiffness. Please do not lift anything heavier than 5 pounds (about a half-gallon of milk). Writing, use of a keyboard, and other light activities are allowed. </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Your first follow-up appointment will be in about 2 weeks. Dr. Sharma will remove the sutures at that time, and you will then be free of all restrictions. </w:t>
      </w:r>
    </w:p>
    <w:p w:rsidR="00000000" w:rsidDel="00000000" w:rsidP="00000000" w:rsidRDefault="00000000" w:rsidRPr="00000000" w14:paraId="0000000E">
      <w:pPr>
        <w:numPr>
          <w:ilvl w:val="0"/>
          <w:numId w:val="1"/>
        </w:numPr>
        <w:spacing w:after="240" w:before="0" w:beforeAutospacing="0" w:lineRule="auto"/>
        <w:ind w:left="720" w:hanging="360"/>
      </w:pPr>
      <w:r w:rsidDel="00000000" w:rsidR="00000000" w:rsidRPr="00000000">
        <w:rPr>
          <w:rtl w:val="0"/>
        </w:rPr>
        <w:t xml:space="preserve">Even though you may use your hands freely after 2 weeks, keep in mind that the incision area will be sore for the next 2-3 months, especially when pushing heavy objects. This happens because the muscles of the hand are attached to the ligament that is divided during surgery. This will dissipate in the next 2-3 months. </w:t>
      </w:r>
    </w:p>
    <w:p w:rsidR="00000000" w:rsidDel="00000000" w:rsidP="00000000" w:rsidRDefault="00000000" w:rsidRPr="00000000" w14:paraId="0000000F">
      <w:pPr>
        <w:spacing w:after="240" w:before="240" w:lineRule="auto"/>
        <w:ind w:left="72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sz w:val="16"/>
        <w:szCs w:val="16"/>
      </w:rPr>
    </w:pPr>
    <w:r w:rsidDel="00000000" w:rsidR="00000000" w:rsidRPr="00000000">
      <w:rPr>
        <w:rtl w:val="0"/>
      </w:rPr>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5">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6">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7">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