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lineRule="auto"/>
        <w:jc w:val="center"/>
        <w:rPr>
          <w:b w:val="1"/>
          <w:sz w:val="24"/>
          <w:szCs w:val="24"/>
        </w:rPr>
      </w:pPr>
      <w:r w:rsidDel="00000000" w:rsidR="00000000" w:rsidRPr="00000000">
        <w:rPr>
          <w:b w:val="1"/>
          <w:sz w:val="24"/>
          <w:szCs w:val="24"/>
          <w:rtl w:val="0"/>
        </w:rPr>
        <w:t xml:space="preserve">Medications to Avoid Before Facial Surgery</w:t>
      </w:r>
    </w:p>
    <w:p w:rsidR="00000000" w:rsidDel="00000000" w:rsidP="00000000" w:rsidRDefault="00000000" w:rsidRPr="00000000" w14:paraId="00000002">
      <w:pPr>
        <w:spacing w:after="80" w:lineRule="auto"/>
        <w:rPr/>
      </w:pPr>
      <w:r w:rsidDel="00000000" w:rsidR="00000000" w:rsidRPr="00000000">
        <w:rPr>
          <w:rtl w:val="0"/>
        </w:rPr>
        <w:t xml:space="preserve">The medications listed below (and potentially many others) may have an effect on your blood's ability to coagulate. Please review all your medications-both over the counter and prescription drugs-with your surgeon. In many cases, your medication will have no effect on your surgery, and you be counseled to continue with your medication as usual, but your surgeon must be aware of what you are taking and all prescriptions should be documented in your medical record. In no case should you medicate yourself with any drugs (even if they are not listed here) without the knowledge of your primary care physician and your surgeon.</w:t>
        <w:br w:type="textWrapping"/>
      </w:r>
    </w:p>
    <w:p w:rsidR="00000000" w:rsidDel="00000000" w:rsidP="00000000" w:rsidRDefault="00000000" w:rsidRPr="00000000" w14:paraId="00000003">
      <w:pPr>
        <w:spacing w:after="80" w:lineRule="auto"/>
        <w:rPr>
          <w:b w:val="1"/>
        </w:rPr>
      </w:pPr>
      <w:r w:rsidDel="00000000" w:rsidR="00000000" w:rsidRPr="00000000">
        <w:rPr>
          <w:b w:val="1"/>
          <w:rtl w:val="0"/>
        </w:rPr>
        <w:t xml:space="preserve">Common Medications (DO NOT TAKE)</w:t>
      </w:r>
    </w:p>
    <w:p w:rsidR="00000000" w:rsidDel="00000000" w:rsidP="00000000" w:rsidRDefault="00000000" w:rsidRPr="00000000" w14:paraId="00000004">
      <w:pPr>
        <w:numPr>
          <w:ilvl w:val="0"/>
          <w:numId w:val="2"/>
        </w:numPr>
        <w:spacing w:after="0" w:afterAutospacing="0" w:before="240" w:lineRule="auto"/>
        <w:ind w:left="720" w:hanging="360"/>
        <w:rPr/>
      </w:pPr>
      <w:r w:rsidDel="00000000" w:rsidR="00000000" w:rsidRPr="00000000">
        <w:rPr>
          <w:rtl w:val="0"/>
        </w:rPr>
        <w:t xml:space="preserve">Aspirin (Anacin, Ascriptin, Bayer, Bufferin, Ecotrin, Excedrin)</w:t>
      </w:r>
    </w:p>
    <w:p w:rsidR="00000000" w:rsidDel="00000000" w:rsidP="00000000" w:rsidRDefault="00000000" w:rsidRPr="00000000" w14:paraId="00000005">
      <w:pPr>
        <w:numPr>
          <w:ilvl w:val="0"/>
          <w:numId w:val="2"/>
        </w:numPr>
        <w:spacing w:after="0" w:afterAutospacing="0" w:before="0" w:beforeAutospacing="0" w:lineRule="auto"/>
        <w:ind w:left="720" w:hanging="360"/>
        <w:rPr/>
      </w:pPr>
      <w:r w:rsidDel="00000000" w:rsidR="00000000" w:rsidRPr="00000000">
        <w:rPr>
          <w:rtl w:val="0"/>
        </w:rPr>
        <w:t xml:space="preserve">Choline and magnesium salicylates (CMT, Tricosal, Trilisate)</w:t>
      </w:r>
    </w:p>
    <w:p w:rsidR="00000000" w:rsidDel="00000000" w:rsidP="00000000" w:rsidRDefault="00000000" w:rsidRPr="00000000" w14:paraId="00000006">
      <w:pPr>
        <w:numPr>
          <w:ilvl w:val="0"/>
          <w:numId w:val="2"/>
        </w:numPr>
        <w:spacing w:after="0" w:afterAutospacing="0" w:before="0" w:beforeAutospacing="0" w:lineRule="auto"/>
        <w:ind w:left="720" w:hanging="360"/>
        <w:rPr/>
      </w:pPr>
      <w:r w:rsidDel="00000000" w:rsidR="00000000" w:rsidRPr="00000000">
        <w:rPr>
          <w:rtl w:val="0"/>
        </w:rPr>
        <w:t xml:space="preserve">Choline salicylate (Arthropan)</w:t>
      </w:r>
    </w:p>
    <w:p w:rsidR="00000000" w:rsidDel="00000000" w:rsidP="00000000" w:rsidRDefault="00000000" w:rsidRPr="00000000" w14:paraId="00000007">
      <w:pPr>
        <w:numPr>
          <w:ilvl w:val="0"/>
          <w:numId w:val="2"/>
        </w:numPr>
        <w:spacing w:after="0" w:afterAutospacing="0" w:before="0" w:beforeAutospacing="0" w:lineRule="auto"/>
        <w:ind w:left="720" w:hanging="360"/>
        <w:rPr/>
      </w:pPr>
      <w:r w:rsidDel="00000000" w:rsidR="00000000" w:rsidRPr="00000000">
        <w:rPr>
          <w:rtl w:val="0"/>
        </w:rPr>
        <w:t xml:space="preserve">Celecoxib (Celebrex)</w:t>
      </w:r>
    </w:p>
    <w:p w:rsidR="00000000" w:rsidDel="00000000" w:rsidP="00000000" w:rsidRDefault="00000000" w:rsidRPr="00000000" w14:paraId="00000008">
      <w:pPr>
        <w:numPr>
          <w:ilvl w:val="0"/>
          <w:numId w:val="2"/>
        </w:numPr>
        <w:spacing w:after="0" w:afterAutospacing="0" w:before="0" w:beforeAutospacing="0" w:lineRule="auto"/>
        <w:ind w:left="720" w:hanging="360"/>
        <w:rPr/>
      </w:pPr>
      <w:r w:rsidDel="00000000" w:rsidR="00000000" w:rsidRPr="00000000">
        <w:rPr>
          <w:rtl w:val="0"/>
        </w:rPr>
        <w:t xml:space="preserve">Diclofenac potassium (Cataflam)</w:t>
      </w:r>
    </w:p>
    <w:p w:rsidR="00000000" w:rsidDel="00000000" w:rsidP="00000000" w:rsidRDefault="00000000" w:rsidRPr="00000000" w14:paraId="00000009">
      <w:pPr>
        <w:numPr>
          <w:ilvl w:val="0"/>
          <w:numId w:val="2"/>
        </w:numPr>
        <w:spacing w:after="0" w:afterAutospacing="0" w:before="0" w:beforeAutospacing="0" w:lineRule="auto"/>
        <w:ind w:left="720" w:hanging="360"/>
        <w:rPr/>
      </w:pPr>
      <w:r w:rsidDel="00000000" w:rsidR="00000000" w:rsidRPr="00000000">
        <w:rPr>
          <w:rtl w:val="0"/>
        </w:rPr>
        <w:t xml:space="preserve">Diclofenac sodium (Voltaren, Voltaren XR)</w:t>
      </w:r>
    </w:p>
    <w:p w:rsidR="00000000" w:rsidDel="00000000" w:rsidP="00000000" w:rsidRDefault="00000000" w:rsidRPr="00000000" w14:paraId="0000000A">
      <w:pPr>
        <w:numPr>
          <w:ilvl w:val="0"/>
          <w:numId w:val="2"/>
        </w:numPr>
        <w:spacing w:after="0" w:afterAutospacing="0" w:before="0" w:beforeAutospacing="0" w:lineRule="auto"/>
        <w:ind w:left="720" w:hanging="360"/>
        <w:rPr/>
      </w:pPr>
      <w:r w:rsidDel="00000000" w:rsidR="00000000" w:rsidRPr="00000000">
        <w:rPr>
          <w:rtl w:val="0"/>
        </w:rPr>
        <w:t xml:space="preserve">Diclofenac sodium with misoprostol (Arthrotec)</w:t>
      </w:r>
    </w:p>
    <w:p w:rsidR="00000000" w:rsidDel="00000000" w:rsidP="00000000" w:rsidRDefault="00000000" w:rsidRPr="00000000" w14:paraId="0000000B">
      <w:pPr>
        <w:numPr>
          <w:ilvl w:val="0"/>
          <w:numId w:val="2"/>
        </w:numPr>
        <w:spacing w:after="0" w:afterAutospacing="0" w:before="0" w:beforeAutospacing="0" w:lineRule="auto"/>
        <w:ind w:left="720" w:hanging="360"/>
        <w:rPr/>
      </w:pPr>
      <w:r w:rsidDel="00000000" w:rsidR="00000000" w:rsidRPr="00000000">
        <w:rPr>
          <w:rtl w:val="0"/>
        </w:rPr>
        <w:t xml:space="preserve">Diflunisal (Dolobid)</w:t>
      </w:r>
    </w:p>
    <w:p w:rsidR="00000000" w:rsidDel="00000000" w:rsidP="00000000" w:rsidRDefault="00000000" w:rsidRPr="00000000" w14:paraId="0000000C">
      <w:pPr>
        <w:numPr>
          <w:ilvl w:val="0"/>
          <w:numId w:val="2"/>
        </w:numPr>
        <w:spacing w:after="0" w:afterAutospacing="0" w:before="0" w:beforeAutospacing="0" w:lineRule="auto"/>
        <w:ind w:left="720" w:hanging="360"/>
        <w:rPr/>
      </w:pPr>
      <w:r w:rsidDel="00000000" w:rsidR="00000000" w:rsidRPr="00000000">
        <w:rPr>
          <w:rtl w:val="0"/>
        </w:rPr>
        <w:t xml:space="preserve">Etodolac (Lodine, Lodine XL)</w:t>
      </w:r>
    </w:p>
    <w:p w:rsidR="00000000" w:rsidDel="00000000" w:rsidP="00000000" w:rsidRDefault="00000000" w:rsidRPr="00000000" w14:paraId="0000000D">
      <w:pPr>
        <w:numPr>
          <w:ilvl w:val="0"/>
          <w:numId w:val="2"/>
        </w:numPr>
        <w:spacing w:after="0" w:afterAutospacing="0" w:before="0" w:beforeAutospacing="0" w:lineRule="auto"/>
        <w:ind w:left="720" w:hanging="360"/>
        <w:rPr/>
      </w:pPr>
      <w:r w:rsidDel="00000000" w:rsidR="00000000" w:rsidRPr="00000000">
        <w:rPr>
          <w:rtl w:val="0"/>
        </w:rPr>
        <w:t xml:space="preserve">Fenoprofen calcium (Nalfon)</w:t>
      </w:r>
    </w:p>
    <w:p w:rsidR="00000000" w:rsidDel="00000000" w:rsidP="00000000" w:rsidRDefault="00000000" w:rsidRPr="00000000" w14:paraId="0000000E">
      <w:pPr>
        <w:numPr>
          <w:ilvl w:val="0"/>
          <w:numId w:val="2"/>
        </w:numPr>
        <w:spacing w:after="0" w:afterAutospacing="0" w:before="0" w:beforeAutospacing="0" w:lineRule="auto"/>
        <w:ind w:left="720" w:hanging="360"/>
        <w:rPr/>
      </w:pPr>
      <w:r w:rsidDel="00000000" w:rsidR="00000000" w:rsidRPr="00000000">
        <w:rPr>
          <w:rtl w:val="0"/>
        </w:rPr>
        <w:t xml:space="preserve">Flurbiprofen (Ansaid)</w:t>
      </w:r>
    </w:p>
    <w:p w:rsidR="00000000" w:rsidDel="00000000" w:rsidP="00000000" w:rsidRDefault="00000000" w:rsidRPr="00000000" w14:paraId="0000000F">
      <w:pPr>
        <w:numPr>
          <w:ilvl w:val="0"/>
          <w:numId w:val="2"/>
        </w:numPr>
        <w:spacing w:after="0" w:afterAutospacing="0" w:before="0" w:beforeAutospacing="0" w:lineRule="auto"/>
        <w:ind w:left="720" w:hanging="360"/>
        <w:rPr/>
      </w:pPr>
      <w:r w:rsidDel="00000000" w:rsidR="00000000" w:rsidRPr="00000000">
        <w:rPr>
          <w:rtl w:val="0"/>
        </w:rPr>
        <w:t xml:space="preserve">Ibuprofen (Advil, Motrin, Motrin IB, Nuprin)</w:t>
      </w:r>
    </w:p>
    <w:p w:rsidR="00000000" w:rsidDel="00000000" w:rsidP="00000000" w:rsidRDefault="00000000" w:rsidRPr="00000000" w14:paraId="00000010">
      <w:pPr>
        <w:numPr>
          <w:ilvl w:val="0"/>
          <w:numId w:val="2"/>
        </w:numPr>
        <w:spacing w:after="0" w:afterAutospacing="0" w:before="0" w:beforeAutospacing="0" w:lineRule="auto"/>
        <w:ind w:left="720" w:hanging="360"/>
        <w:rPr/>
      </w:pPr>
      <w:r w:rsidDel="00000000" w:rsidR="00000000" w:rsidRPr="00000000">
        <w:rPr>
          <w:rtl w:val="0"/>
        </w:rPr>
        <w:t xml:space="preserve">Indomethacin (Indocin, Indocin SR)</w:t>
      </w:r>
    </w:p>
    <w:p w:rsidR="00000000" w:rsidDel="00000000" w:rsidP="00000000" w:rsidRDefault="00000000" w:rsidRPr="00000000" w14:paraId="00000011">
      <w:pPr>
        <w:numPr>
          <w:ilvl w:val="0"/>
          <w:numId w:val="2"/>
        </w:numPr>
        <w:spacing w:after="0" w:afterAutospacing="0" w:before="0" w:beforeAutospacing="0" w:lineRule="auto"/>
        <w:ind w:left="720" w:hanging="360"/>
        <w:rPr/>
      </w:pPr>
      <w:r w:rsidDel="00000000" w:rsidR="00000000" w:rsidRPr="00000000">
        <w:rPr>
          <w:rtl w:val="0"/>
        </w:rPr>
        <w:t xml:space="preserve">Ketoprofen (Actron, Orudis, Orudis KT, Oruvail)</w:t>
      </w:r>
    </w:p>
    <w:p w:rsidR="00000000" w:rsidDel="00000000" w:rsidP="00000000" w:rsidRDefault="00000000" w:rsidRPr="00000000" w14:paraId="00000012">
      <w:pPr>
        <w:numPr>
          <w:ilvl w:val="0"/>
          <w:numId w:val="2"/>
        </w:numPr>
        <w:spacing w:after="0" w:afterAutospacing="0" w:before="0" w:beforeAutospacing="0" w:lineRule="auto"/>
        <w:ind w:left="720" w:hanging="360"/>
        <w:rPr/>
      </w:pPr>
      <w:r w:rsidDel="00000000" w:rsidR="00000000" w:rsidRPr="00000000">
        <w:rPr>
          <w:rtl w:val="0"/>
        </w:rPr>
        <w:t xml:space="preserve">Magnesium salicylate (Arthritab, Bayer Select, Doan's Pills, Magan, Mobidin, Mobogesic)</w:t>
      </w:r>
    </w:p>
    <w:p w:rsidR="00000000" w:rsidDel="00000000" w:rsidP="00000000" w:rsidRDefault="00000000" w:rsidRPr="00000000" w14:paraId="00000013">
      <w:pPr>
        <w:numPr>
          <w:ilvl w:val="0"/>
          <w:numId w:val="2"/>
        </w:numPr>
        <w:spacing w:after="0" w:afterAutospacing="0" w:before="0" w:beforeAutospacing="0" w:lineRule="auto"/>
        <w:ind w:left="720" w:hanging="360"/>
        <w:rPr/>
      </w:pPr>
      <w:r w:rsidDel="00000000" w:rsidR="00000000" w:rsidRPr="00000000">
        <w:rPr>
          <w:rtl w:val="0"/>
        </w:rPr>
        <w:t xml:space="preserve">Meclofenamate sodium (Meclomen)</w:t>
      </w:r>
    </w:p>
    <w:p w:rsidR="00000000" w:rsidDel="00000000" w:rsidP="00000000" w:rsidRDefault="00000000" w:rsidRPr="00000000" w14:paraId="00000014">
      <w:pPr>
        <w:numPr>
          <w:ilvl w:val="0"/>
          <w:numId w:val="2"/>
        </w:numPr>
        <w:spacing w:after="0" w:afterAutospacing="0" w:before="0" w:beforeAutospacing="0" w:lineRule="auto"/>
        <w:ind w:left="720" w:hanging="360"/>
        <w:rPr/>
      </w:pPr>
      <w:r w:rsidDel="00000000" w:rsidR="00000000" w:rsidRPr="00000000">
        <w:rPr>
          <w:rtl w:val="0"/>
        </w:rPr>
        <w:t xml:space="preserve">Mefenamic acid (Ponstel)</w:t>
      </w:r>
    </w:p>
    <w:p w:rsidR="00000000" w:rsidDel="00000000" w:rsidP="00000000" w:rsidRDefault="00000000" w:rsidRPr="00000000" w14:paraId="00000015">
      <w:pPr>
        <w:numPr>
          <w:ilvl w:val="0"/>
          <w:numId w:val="2"/>
        </w:numPr>
        <w:spacing w:after="0" w:afterAutospacing="0" w:before="0" w:beforeAutospacing="0" w:lineRule="auto"/>
        <w:ind w:left="720" w:hanging="360"/>
        <w:rPr/>
      </w:pPr>
      <w:r w:rsidDel="00000000" w:rsidR="00000000" w:rsidRPr="00000000">
        <w:rPr>
          <w:rtl w:val="0"/>
        </w:rPr>
        <w:t xml:space="preserve">Meloxicam (Mobic)</w:t>
      </w:r>
    </w:p>
    <w:p w:rsidR="00000000" w:rsidDel="00000000" w:rsidP="00000000" w:rsidRDefault="00000000" w:rsidRPr="00000000" w14:paraId="00000016">
      <w:pPr>
        <w:numPr>
          <w:ilvl w:val="0"/>
          <w:numId w:val="2"/>
        </w:numPr>
        <w:spacing w:after="0" w:afterAutospacing="0" w:before="0" w:beforeAutospacing="0" w:lineRule="auto"/>
        <w:ind w:left="720" w:hanging="360"/>
        <w:rPr/>
      </w:pPr>
      <w:r w:rsidDel="00000000" w:rsidR="00000000" w:rsidRPr="00000000">
        <w:rPr>
          <w:rtl w:val="0"/>
        </w:rPr>
        <w:t xml:space="preserve">Nabumetone (Relafen)</w:t>
      </w:r>
    </w:p>
    <w:p w:rsidR="00000000" w:rsidDel="00000000" w:rsidP="00000000" w:rsidRDefault="00000000" w:rsidRPr="00000000" w14:paraId="00000017">
      <w:pPr>
        <w:numPr>
          <w:ilvl w:val="0"/>
          <w:numId w:val="2"/>
        </w:numPr>
        <w:spacing w:after="0" w:afterAutospacing="0" w:before="0" w:beforeAutospacing="0" w:lineRule="auto"/>
        <w:ind w:left="720" w:hanging="360"/>
        <w:rPr/>
      </w:pPr>
      <w:r w:rsidDel="00000000" w:rsidR="00000000" w:rsidRPr="00000000">
        <w:rPr>
          <w:rtl w:val="0"/>
        </w:rPr>
        <w:t xml:space="preserve">Naproxen (Naprosyn, Naprelan)</w:t>
      </w:r>
    </w:p>
    <w:p w:rsidR="00000000" w:rsidDel="00000000" w:rsidP="00000000" w:rsidRDefault="00000000" w:rsidRPr="00000000" w14:paraId="00000018">
      <w:pPr>
        <w:numPr>
          <w:ilvl w:val="0"/>
          <w:numId w:val="2"/>
        </w:numPr>
        <w:spacing w:after="0" w:afterAutospacing="0" w:before="0" w:beforeAutospacing="0" w:lineRule="auto"/>
        <w:ind w:left="720" w:hanging="360"/>
        <w:rPr/>
      </w:pPr>
      <w:r w:rsidDel="00000000" w:rsidR="00000000" w:rsidRPr="00000000">
        <w:rPr>
          <w:rtl w:val="0"/>
        </w:rPr>
        <w:t xml:space="preserve">Naproxen sodium (Aleve, Anaprox)</w:t>
      </w:r>
    </w:p>
    <w:p w:rsidR="00000000" w:rsidDel="00000000" w:rsidP="00000000" w:rsidRDefault="00000000" w:rsidRPr="00000000" w14:paraId="00000019">
      <w:pPr>
        <w:numPr>
          <w:ilvl w:val="0"/>
          <w:numId w:val="2"/>
        </w:numPr>
        <w:spacing w:after="0" w:afterAutospacing="0" w:before="0" w:beforeAutospacing="0" w:lineRule="auto"/>
        <w:ind w:left="720" w:hanging="360"/>
        <w:rPr/>
      </w:pPr>
      <w:r w:rsidDel="00000000" w:rsidR="00000000" w:rsidRPr="00000000">
        <w:rPr>
          <w:rtl w:val="0"/>
        </w:rPr>
        <w:t xml:space="preserve">Oxaprozin (Daypro)</w:t>
      </w:r>
    </w:p>
    <w:p w:rsidR="00000000" w:rsidDel="00000000" w:rsidP="00000000" w:rsidRDefault="00000000" w:rsidRPr="00000000" w14:paraId="0000001A">
      <w:pPr>
        <w:numPr>
          <w:ilvl w:val="0"/>
          <w:numId w:val="2"/>
        </w:numPr>
        <w:spacing w:after="0" w:afterAutospacing="0" w:before="0" w:beforeAutospacing="0" w:lineRule="auto"/>
        <w:ind w:left="720" w:hanging="360"/>
        <w:rPr/>
      </w:pPr>
      <w:r w:rsidDel="00000000" w:rsidR="00000000" w:rsidRPr="00000000">
        <w:rPr>
          <w:rtl w:val="0"/>
        </w:rPr>
        <w:t xml:space="preserve">Piroxicam (Feldene)</w:t>
      </w:r>
    </w:p>
    <w:p w:rsidR="00000000" w:rsidDel="00000000" w:rsidP="00000000" w:rsidRDefault="00000000" w:rsidRPr="00000000" w14:paraId="0000001B">
      <w:pPr>
        <w:numPr>
          <w:ilvl w:val="0"/>
          <w:numId w:val="2"/>
        </w:numPr>
        <w:spacing w:after="0" w:afterAutospacing="0" w:before="0" w:beforeAutospacing="0" w:lineRule="auto"/>
        <w:ind w:left="720" w:hanging="360"/>
        <w:rPr/>
      </w:pPr>
      <w:r w:rsidDel="00000000" w:rsidR="00000000" w:rsidRPr="00000000">
        <w:rPr>
          <w:rtl w:val="0"/>
        </w:rPr>
        <w:t xml:space="preserve">Rofecoxib (Vioxx)</w:t>
      </w:r>
    </w:p>
    <w:p w:rsidR="00000000" w:rsidDel="00000000" w:rsidP="00000000" w:rsidRDefault="00000000" w:rsidRPr="00000000" w14:paraId="0000001C">
      <w:pPr>
        <w:numPr>
          <w:ilvl w:val="0"/>
          <w:numId w:val="2"/>
        </w:numPr>
        <w:spacing w:after="0" w:afterAutospacing="0" w:before="0" w:beforeAutospacing="0" w:lineRule="auto"/>
        <w:ind w:left="720" w:hanging="360"/>
        <w:rPr/>
      </w:pPr>
      <w:r w:rsidDel="00000000" w:rsidR="00000000" w:rsidRPr="00000000">
        <w:rPr>
          <w:rtl w:val="0"/>
        </w:rPr>
        <w:t xml:space="preserve">Salsalate (Amigesic, Anaflex 750, Disalcid, Marthritic, Mono-Gesic, Salflex, Salsitab)</w:t>
      </w:r>
    </w:p>
    <w:p w:rsidR="00000000" w:rsidDel="00000000" w:rsidP="00000000" w:rsidRDefault="00000000" w:rsidRPr="00000000" w14:paraId="0000001D">
      <w:pPr>
        <w:numPr>
          <w:ilvl w:val="0"/>
          <w:numId w:val="2"/>
        </w:numPr>
        <w:spacing w:after="0" w:afterAutospacing="0" w:before="0" w:beforeAutospacing="0" w:lineRule="auto"/>
        <w:ind w:left="720" w:hanging="360"/>
        <w:rPr/>
      </w:pPr>
      <w:r w:rsidDel="00000000" w:rsidR="00000000" w:rsidRPr="00000000">
        <w:rPr>
          <w:rtl w:val="0"/>
        </w:rPr>
        <w:t xml:space="preserve">Sodium salicylate (various generics)</w:t>
      </w:r>
    </w:p>
    <w:p w:rsidR="00000000" w:rsidDel="00000000" w:rsidP="00000000" w:rsidRDefault="00000000" w:rsidRPr="00000000" w14:paraId="0000001E">
      <w:pPr>
        <w:numPr>
          <w:ilvl w:val="0"/>
          <w:numId w:val="2"/>
        </w:numPr>
        <w:spacing w:after="0" w:afterAutospacing="0" w:before="0" w:beforeAutospacing="0" w:lineRule="auto"/>
        <w:ind w:left="720" w:hanging="360"/>
        <w:rPr/>
      </w:pPr>
      <w:r w:rsidDel="00000000" w:rsidR="00000000" w:rsidRPr="00000000">
        <w:rPr>
          <w:rtl w:val="0"/>
        </w:rPr>
        <w:t xml:space="preserve">Sulindac (Clinoril)</w:t>
      </w:r>
    </w:p>
    <w:p w:rsidR="00000000" w:rsidDel="00000000" w:rsidP="00000000" w:rsidRDefault="00000000" w:rsidRPr="00000000" w14:paraId="0000001F">
      <w:pPr>
        <w:numPr>
          <w:ilvl w:val="0"/>
          <w:numId w:val="2"/>
        </w:numPr>
        <w:spacing w:after="0" w:afterAutospacing="0" w:before="0" w:beforeAutospacing="0" w:lineRule="auto"/>
        <w:ind w:left="720" w:hanging="360"/>
        <w:rPr/>
      </w:pPr>
      <w:r w:rsidDel="00000000" w:rsidR="00000000" w:rsidRPr="00000000">
        <w:rPr>
          <w:rtl w:val="0"/>
        </w:rPr>
        <w:t xml:space="preserve">Tolmetin sodium (Tolectin)</w:t>
      </w:r>
    </w:p>
    <w:p w:rsidR="00000000" w:rsidDel="00000000" w:rsidP="00000000" w:rsidRDefault="00000000" w:rsidRPr="00000000" w14:paraId="00000020">
      <w:pPr>
        <w:numPr>
          <w:ilvl w:val="0"/>
          <w:numId w:val="2"/>
        </w:numPr>
        <w:spacing w:after="240" w:before="0" w:beforeAutospacing="0" w:lineRule="auto"/>
        <w:ind w:left="720" w:hanging="360"/>
        <w:rPr/>
      </w:pPr>
      <w:r w:rsidDel="00000000" w:rsidR="00000000" w:rsidRPr="00000000">
        <w:rPr>
          <w:rtl w:val="0"/>
        </w:rPr>
        <w:t xml:space="preserve">Valdecoxib (Bextra)</w:t>
        <w:br w:type="textWrapping"/>
      </w:r>
      <w:r w:rsidDel="00000000" w:rsidR="00000000" w:rsidRPr="00000000">
        <w:rPr>
          <w:rtl w:val="0"/>
        </w:rPr>
      </w:r>
    </w:p>
    <w:p w:rsidR="00000000" w:rsidDel="00000000" w:rsidP="00000000" w:rsidRDefault="00000000" w:rsidRPr="00000000" w14:paraId="00000021">
      <w:pPr>
        <w:spacing w:after="80" w:lineRule="auto"/>
        <w:rPr>
          <w:b w:val="1"/>
        </w:rPr>
      </w:pPr>
      <w:r w:rsidDel="00000000" w:rsidR="00000000" w:rsidRPr="00000000">
        <w:rPr>
          <w:b w:val="1"/>
          <w:rtl w:val="0"/>
        </w:rPr>
        <w:t xml:space="preserve">Blood Thinners (DO NOT TAKE)</w:t>
      </w:r>
    </w:p>
    <w:p w:rsidR="00000000" w:rsidDel="00000000" w:rsidP="00000000" w:rsidRDefault="00000000" w:rsidRPr="00000000" w14:paraId="00000022">
      <w:pPr>
        <w:numPr>
          <w:ilvl w:val="0"/>
          <w:numId w:val="4"/>
        </w:numPr>
        <w:spacing w:after="0" w:afterAutospacing="0" w:before="240" w:lineRule="auto"/>
        <w:ind w:left="720" w:hanging="360"/>
        <w:rPr/>
      </w:pPr>
      <w:r w:rsidDel="00000000" w:rsidR="00000000" w:rsidRPr="00000000">
        <w:rPr>
          <w:rtl w:val="0"/>
        </w:rPr>
        <w:t xml:space="preserve">Coumadin</w:t>
      </w:r>
    </w:p>
    <w:p w:rsidR="00000000" w:rsidDel="00000000" w:rsidP="00000000" w:rsidRDefault="00000000" w:rsidRPr="00000000" w14:paraId="00000023">
      <w:pPr>
        <w:numPr>
          <w:ilvl w:val="0"/>
          <w:numId w:val="4"/>
        </w:numPr>
        <w:spacing w:after="0" w:afterAutospacing="0" w:before="0" w:beforeAutospacing="0" w:lineRule="auto"/>
        <w:ind w:left="720" w:hanging="360"/>
        <w:rPr/>
      </w:pPr>
      <w:r w:rsidDel="00000000" w:rsidR="00000000" w:rsidRPr="00000000">
        <w:rPr>
          <w:rtl w:val="0"/>
        </w:rPr>
        <w:t xml:space="preserve">Warfarin sodium</w:t>
      </w:r>
    </w:p>
    <w:p w:rsidR="00000000" w:rsidDel="00000000" w:rsidP="00000000" w:rsidRDefault="00000000" w:rsidRPr="00000000" w14:paraId="00000024">
      <w:pPr>
        <w:numPr>
          <w:ilvl w:val="0"/>
          <w:numId w:val="4"/>
        </w:numPr>
        <w:spacing w:after="0" w:afterAutospacing="0" w:before="0" w:beforeAutospacing="0" w:lineRule="auto"/>
        <w:ind w:left="720" w:hanging="360"/>
        <w:rPr/>
      </w:pPr>
      <w:r w:rsidDel="00000000" w:rsidR="00000000" w:rsidRPr="00000000">
        <w:rPr>
          <w:rtl w:val="0"/>
        </w:rPr>
        <w:t xml:space="preserve">Ximlagatran</w:t>
      </w:r>
    </w:p>
    <w:p w:rsidR="00000000" w:rsidDel="00000000" w:rsidP="00000000" w:rsidRDefault="00000000" w:rsidRPr="00000000" w14:paraId="00000025">
      <w:pPr>
        <w:numPr>
          <w:ilvl w:val="0"/>
          <w:numId w:val="4"/>
        </w:numPr>
        <w:spacing w:after="0" w:afterAutospacing="0" w:before="0" w:beforeAutospacing="0" w:lineRule="auto"/>
        <w:ind w:left="720" w:hanging="360"/>
        <w:rPr/>
      </w:pPr>
      <w:r w:rsidDel="00000000" w:rsidR="00000000" w:rsidRPr="00000000">
        <w:rPr>
          <w:rtl w:val="0"/>
        </w:rPr>
        <w:t xml:space="preserve">Clopidogrel</w:t>
      </w:r>
    </w:p>
    <w:p w:rsidR="00000000" w:rsidDel="00000000" w:rsidP="00000000" w:rsidRDefault="00000000" w:rsidRPr="00000000" w14:paraId="00000026">
      <w:pPr>
        <w:numPr>
          <w:ilvl w:val="0"/>
          <w:numId w:val="4"/>
        </w:numPr>
        <w:spacing w:after="0" w:afterAutospacing="0" w:before="0" w:beforeAutospacing="0" w:lineRule="auto"/>
        <w:ind w:left="720" w:hanging="360"/>
        <w:rPr/>
      </w:pPr>
      <w:r w:rsidDel="00000000" w:rsidR="00000000" w:rsidRPr="00000000">
        <w:rPr>
          <w:rtl w:val="0"/>
        </w:rPr>
        <w:t xml:space="preserve">Plavix</w:t>
      </w:r>
    </w:p>
    <w:p w:rsidR="00000000" w:rsidDel="00000000" w:rsidP="00000000" w:rsidRDefault="00000000" w:rsidRPr="00000000" w14:paraId="00000027">
      <w:pPr>
        <w:numPr>
          <w:ilvl w:val="0"/>
          <w:numId w:val="4"/>
        </w:numPr>
        <w:spacing w:after="0" w:afterAutospacing="0" w:before="0" w:beforeAutospacing="0" w:lineRule="auto"/>
        <w:ind w:left="720" w:hanging="360"/>
        <w:rPr/>
      </w:pPr>
      <w:r w:rsidDel="00000000" w:rsidR="00000000" w:rsidRPr="00000000">
        <w:rPr>
          <w:rtl w:val="0"/>
        </w:rPr>
        <w:t xml:space="preserve">Xarelto</w:t>
      </w:r>
    </w:p>
    <w:p w:rsidR="00000000" w:rsidDel="00000000" w:rsidP="00000000" w:rsidRDefault="00000000" w:rsidRPr="00000000" w14:paraId="00000028">
      <w:pPr>
        <w:numPr>
          <w:ilvl w:val="0"/>
          <w:numId w:val="4"/>
        </w:numPr>
        <w:spacing w:after="240" w:before="0" w:beforeAutospacing="0" w:lineRule="auto"/>
        <w:ind w:left="720" w:hanging="360"/>
        <w:rPr/>
      </w:pPr>
      <w:r w:rsidDel="00000000" w:rsidR="00000000" w:rsidRPr="00000000">
        <w:rPr>
          <w:rtl w:val="0"/>
        </w:rPr>
        <w:t xml:space="preserve">Eliquis</w:t>
      </w:r>
    </w:p>
    <w:p w:rsidR="00000000" w:rsidDel="00000000" w:rsidP="00000000" w:rsidRDefault="00000000" w:rsidRPr="00000000" w14:paraId="00000029">
      <w:pPr>
        <w:spacing w:after="80" w:lineRule="auto"/>
        <w:rPr>
          <w:b w:val="1"/>
        </w:rPr>
      </w:pPr>
      <w:r w:rsidDel="00000000" w:rsidR="00000000" w:rsidRPr="00000000">
        <w:rPr>
          <w:rtl w:val="0"/>
        </w:rPr>
      </w:r>
    </w:p>
    <w:p w:rsidR="00000000" w:rsidDel="00000000" w:rsidP="00000000" w:rsidRDefault="00000000" w:rsidRPr="00000000" w14:paraId="0000002A">
      <w:pPr>
        <w:spacing w:after="80" w:lineRule="auto"/>
        <w:rPr>
          <w:b w:val="1"/>
        </w:rPr>
      </w:pPr>
      <w:r w:rsidDel="00000000" w:rsidR="00000000" w:rsidRPr="00000000">
        <w:rPr>
          <w:b w:val="1"/>
          <w:rtl w:val="0"/>
        </w:rPr>
        <w:t xml:space="preserve">Herbal Supplements/Vitamins (DO NOT TAKE)</w:t>
      </w:r>
    </w:p>
    <w:p w:rsidR="00000000" w:rsidDel="00000000" w:rsidP="00000000" w:rsidRDefault="00000000" w:rsidRPr="00000000" w14:paraId="0000002B">
      <w:pPr>
        <w:numPr>
          <w:ilvl w:val="0"/>
          <w:numId w:val="1"/>
        </w:numPr>
        <w:spacing w:after="0" w:afterAutospacing="0" w:before="240" w:lineRule="auto"/>
        <w:ind w:left="720" w:hanging="360"/>
        <w:rPr/>
      </w:pPr>
      <w:r w:rsidDel="00000000" w:rsidR="00000000" w:rsidRPr="00000000">
        <w:rPr>
          <w:rtl w:val="0"/>
        </w:rPr>
        <w:t xml:space="preserve">Echinacea</w:t>
      </w:r>
    </w:p>
    <w:p w:rsidR="00000000" w:rsidDel="00000000" w:rsidP="00000000" w:rsidRDefault="00000000" w:rsidRPr="00000000" w14:paraId="0000002C">
      <w:pPr>
        <w:numPr>
          <w:ilvl w:val="0"/>
          <w:numId w:val="1"/>
        </w:numPr>
        <w:spacing w:after="0" w:afterAutospacing="0" w:before="0" w:beforeAutospacing="0" w:lineRule="auto"/>
        <w:ind w:left="720" w:hanging="360"/>
        <w:rPr/>
      </w:pPr>
      <w:r w:rsidDel="00000000" w:rsidR="00000000" w:rsidRPr="00000000">
        <w:rPr>
          <w:rtl w:val="0"/>
        </w:rPr>
        <w:t xml:space="preserve">Ephedra</w:t>
      </w:r>
    </w:p>
    <w:p w:rsidR="00000000" w:rsidDel="00000000" w:rsidP="00000000" w:rsidRDefault="00000000" w:rsidRPr="00000000" w14:paraId="0000002D">
      <w:pPr>
        <w:numPr>
          <w:ilvl w:val="0"/>
          <w:numId w:val="1"/>
        </w:numPr>
        <w:spacing w:after="0" w:afterAutospacing="0" w:before="0" w:beforeAutospacing="0" w:lineRule="auto"/>
        <w:ind w:left="720" w:hanging="360"/>
        <w:rPr/>
      </w:pPr>
      <w:r w:rsidDel="00000000" w:rsidR="00000000" w:rsidRPr="00000000">
        <w:rPr>
          <w:rtl w:val="0"/>
        </w:rPr>
        <w:t xml:space="preserve">Feverfew</w:t>
      </w:r>
    </w:p>
    <w:p w:rsidR="00000000" w:rsidDel="00000000" w:rsidP="00000000" w:rsidRDefault="00000000" w:rsidRPr="00000000" w14:paraId="0000002E">
      <w:pPr>
        <w:numPr>
          <w:ilvl w:val="0"/>
          <w:numId w:val="1"/>
        </w:numPr>
        <w:spacing w:after="0" w:afterAutospacing="0" w:before="0" w:beforeAutospacing="0" w:lineRule="auto"/>
        <w:ind w:left="720" w:hanging="360"/>
        <w:rPr/>
      </w:pPr>
      <w:r w:rsidDel="00000000" w:rsidR="00000000" w:rsidRPr="00000000">
        <w:rPr>
          <w:rtl w:val="0"/>
        </w:rPr>
        <w:t xml:space="preserve">Fish Oil</w:t>
      </w:r>
    </w:p>
    <w:p w:rsidR="00000000" w:rsidDel="00000000" w:rsidP="00000000" w:rsidRDefault="00000000" w:rsidRPr="00000000" w14:paraId="0000002F">
      <w:pPr>
        <w:numPr>
          <w:ilvl w:val="0"/>
          <w:numId w:val="1"/>
        </w:numPr>
        <w:spacing w:after="0" w:afterAutospacing="0" w:before="0" w:beforeAutospacing="0" w:lineRule="auto"/>
        <w:ind w:left="720" w:hanging="360"/>
        <w:rPr/>
      </w:pPr>
      <w:r w:rsidDel="00000000" w:rsidR="00000000" w:rsidRPr="00000000">
        <w:rPr>
          <w:rtl w:val="0"/>
        </w:rPr>
        <w:t xml:space="preserve">Garlic</w:t>
      </w:r>
    </w:p>
    <w:p w:rsidR="00000000" w:rsidDel="00000000" w:rsidP="00000000" w:rsidRDefault="00000000" w:rsidRPr="00000000" w14:paraId="00000030">
      <w:pPr>
        <w:numPr>
          <w:ilvl w:val="0"/>
          <w:numId w:val="1"/>
        </w:numPr>
        <w:spacing w:after="0" w:afterAutospacing="0" w:before="0" w:beforeAutospacing="0" w:lineRule="auto"/>
        <w:ind w:left="720" w:hanging="360"/>
        <w:rPr/>
      </w:pPr>
      <w:r w:rsidDel="00000000" w:rsidR="00000000" w:rsidRPr="00000000">
        <w:rPr>
          <w:rtl w:val="0"/>
        </w:rPr>
        <w:t xml:space="preserve">Ginko Biloba</w:t>
      </w:r>
    </w:p>
    <w:p w:rsidR="00000000" w:rsidDel="00000000" w:rsidP="00000000" w:rsidRDefault="00000000" w:rsidRPr="00000000" w14:paraId="00000031">
      <w:pPr>
        <w:numPr>
          <w:ilvl w:val="0"/>
          <w:numId w:val="1"/>
        </w:numPr>
        <w:spacing w:after="0" w:afterAutospacing="0" w:before="0" w:beforeAutospacing="0" w:lineRule="auto"/>
        <w:ind w:left="720" w:hanging="360"/>
        <w:rPr/>
      </w:pPr>
      <w:r w:rsidDel="00000000" w:rsidR="00000000" w:rsidRPr="00000000">
        <w:rPr>
          <w:rtl w:val="0"/>
        </w:rPr>
        <w:t xml:space="preserve">Ginger</w:t>
      </w:r>
    </w:p>
    <w:p w:rsidR="00000000" w:rsidDel="00000000" w:rsidP="00000000" w:rsidRDefault="00000000" w:rsidRPr="00000000" w14:paraId="00000032">
      <w:pPr>
        <w:numPr>
          <w:ilvl w:val="0"/>
          <w:numId w:val="1"/>
        </w:numPr>
        <w:spacing w:after="0" w:afterAutospacing="0" w:before="0" w:beforeAutospacing="0" w:lineRule="auto"/>
        <w:ind w:left="720" w:hanging="360"/>
        <w:rPr/>
      </w:pPr>
      <w:r w:rsidDel="00000000" w:rsidR="00000000" w:rsidRPr="00000000">
        <w:rPr>
          <w:rtl w:val="0"/>
        </w:rPr>
        <w:t xml:space="preserve">Green Tea</w:t>
      </w:r>
    </w:p>
    <w:p w:rsidR="00000000" w:rsidDel="00000000" w:rsidP="00000000" w:rsidRDefault="00000000" w:rsidRPr="00000000" w14:paraId="00000033">
      <w:pPr>
        <w:numPr>
          <w:ilvl w:val="0"/>
          <w:numId w:val="1"/>
        </w:numPr>
        <w:spacing w:after="0" w:afterAutospacing="0" w:before="0" w:beforeAutospacing="0" w:lineRule="auto"/>
        <w:ind w:left="720" w:hanging="360"/>
        <w:rPr/>
      </w:pPr>
      <w:r w:rsidDel="00000000" w:rsidR="00000000" w:rsidRPr="00000000">
        <w:rPr>
          <w:rtl w:val="0"/>
        </w:rPr>
        <w:t xml:space="preserve">Kava Kava</w:t>
      </w:r>
    </w:p>
    <w:p w:rsidR="00000000" w:rsidDel="00000000" w:rsidP="00000000" w:rsidRDefault="00000000" w:rsidRPr="00000000" w14:paraId="00000034">
      <w:pPr>
        <w:numPr>
          <w:ilvl w:val="0"/>
          <w:numId w:val="1"/>
        </w:numPr>
        <w:spacing w:after="0" w:afterAutospacing="0" w:before="0" w:beforeAutospacing="0" w:lineRule="auto"/>
        <w:ind w:left="720" w:hanging="360"/>
        <w:rPr/>
      </w:pPr>
      <w:r w:rsidDel="00000000" w:rsidR="00000000" w:rsidRPr="00000000">
        <w:rPr>
          <w:rtl w:val="0"/>
        </w:rPr>
        <w:t xml:space="preserve">St. John's Wort</w:t>
      </w:r>
    </w:p>
    <w:p w:rsidR="00000000" w:rsidDel="00000000" w:rsidP="00000000" w:rsidRDefault="00000000" w:rsidRPr="00000000" w14:paraId="00000035">
      <w:pPr>
        <w:numPr>
          <w:ilvl w:val="0"/>
          <w:numId w:val="1"/>
        </w:numPr>
        <w:spacing w:after="0" w:afterAutospacing="0" w:before="0" w:beforeAutospacing="0" w:lineRule="auto"/>
        <w:ind w:left="720" w:hanging="360"/>
        <w:rPr/>
      </w:pPr>
      <w:r w:rsidDel="00000000" w:rsidR="00000000" w:rsidRPr="00000000">
        <w:rPr>
          <w:rtl w:val="0"/>
        </w:rPr>
        <w:t xml:space="preserve">Valerian</w:t>
      </w:r>
    </w:p>
    <w:p w:rsidR="00000000" w:rsidDel="00000000" w:rsidP="00000000" w:rsidRDefault="00000000" w:rsidRPr="00000000" w14:paraId="00000036">
      <w:pPr>
        <w:numPr>
          <w:ilvl w:val="0"/>
          <w:numId w:val="1"/>
        </w:numPr>
        <w:spacing w:after="0" w:afterAutospacing="0" w:before="0" w:beforeAutospacing="0" w:lineRule="auto"/>
        <w:ind w:left="720" w:hanging="360"/>
        <w:rPr/>
      </w:pPr>
      <w:r w:rsidDel="00000000" w:rsidR="00000000" w:rsidRPr="00000000">
        <w:rPr>
          <w:rtl w:val="0"/>
        </w:rPr>
        <w:t xml:space="preserve">Vitamin E</w:t>
      </w:r>
    </w:p>
    <w:p w:rsidR="00000000" w:rsidDel="00000000" w:rsidP="00000000" w:rsidRDefault="00000000" w:rsidRPr="00000000" w14:paraId="00000037">
      <w:pPr>
        <w:numPr>
          <w:ilvl w:val="0"/>
          <w:numId w:val="1"/>
        </w:numPr>
        <w:spacing w:after="0" w:afterAutospacing="0" w:before="0" w:beforeAutospacing="0" w:lineRule="auto"/>
        <w:ind w:left="720" w:hanging="360"/>
        <w:rPr/>
      </w:pPr>
      <w:r w:rsidDel="00000000" w:rsidR="00000000" w:rsidRPr="00000000">
        <w:rPr>
          <w:rtl w:val="0"/>
        </w:rPr>
        <w:t xml:space="preserve">Vitamin C (large doses)</w:t>
      </w:r>
    </w:p>
    <w:p w:rsidR="00000000" w:rsidDel="00000000" w:rsidP="00000000" w:rsidRDefault="00000000" w:rsidRPr="00000000" w14:paraId="00000038">
      <w:pPr>
        <w:numPr>
          <w:ilvl w:val="0"/>
          <w:numId w:val="1"/>
        </w:numPr>
        <w:spacing w:after="0" w:afterAutospacing="0" w:before="0" w:beforeAutospacing="0" w:lineRule="auto"/>
        <w:ind w:left="720" w:hanging="360"/>
        <w:rPr/>
      </w:pPr>
      <w:r w:rsidDel="00000000" w:rsidR="00000000" w:rsidRPr="00000000">
        <w:rPr>
          <w:rtl w:val="0"/>
        </w:rPr>
        <w:t xml:space="preserve">Turmeric </w:t>
      </w:r>
    </w:p>
    <w:p w:rsidR="00000000" w:rsidDel="00000000" w:rsidP="00000000" w:rsidRDefault="00000000" w:rsidRPr="00000000" w14:paraId="00000039">
      <w:pPr>
        <w:numPr>
          <w:ilvl w:val="0"/>
          <w:numId w:val="1"/>
        </w:numPr>
        <w:spacing w:after="0" w:afterAutospacing="0" w:before="0" w:beforeAutospacing="0" w:lineRule="auto"/>
        <w:ind w:left="720" w:hanging="360"/>
        <w:rPr/>
      </w:pPr>
      <w:r w:rsidDel="00000000" w:rsidR="00000000" w:rsidRPr="00000000">
        <w:rPr>
          <w:rtl w:val="0"/>
        </w:rPr>
        <w:t xml:space="preserve">Tuarine             </w:t>
      </w:r>
    </w:p>
    <w:p w:rsidR="00000000" w:rsidDel="00000000" w:rsidP="00000000" w:rsidRDefault="00000000" w:rsidRPr="00000000" w14:paraId="0000003A">
      <w:pPr>
        <w:numPr>
          <w:ilvl w:val="0"/>
          <w:numId w:val="1"/>
        </w:numPr>
        <w:spacing w:after="0" w:afterAutospacing="0" w:before="0" w:beforeAutospacing="0" w:lineRule="auto"/>
        <w:ind w:left="720" w:hanging="360"/>
        <w:rPr/>
      </w:pPr>
      <w:r w:rsidDel="00000000" w:rsidR="00000000" w:rsidRPr="00000000">
        <w:rPr>
          <w:rtl w:val="0"/>
        </w:rPr>
        <w:t xml:space="preserve">L-arginine </w:t>
      </w:r>
    </w:p>
    <w:p w:rsidR="00000000" w:rsidDel="00000000" w:rsidP="00000000" w:rsidRDefault="00000000" w:rsidRPr="00000000" w14:paraId="0000003B">
      <w:pPr>
        <w:numPr>
          <w:ilvl w:val="0"/>
          <w:numId w:val="1"/>
        </w:numPr>
        <w:spacing w:after="240" w:before="0" w:beforeAutospacing="0" w:lineRule="auto"/>
        <w:ind w:left="720" w:hanging="360"/>
        <w:rPr/>
      </w:pPr>
      <w:r w:rsidDel="00000000" w:rsidR="00000000" w:rsidRPr="00000000">
        <w:rPr>
          <w:rtl w:val="0"/>
        </w:rPr>
        <w:t xml:space="preserve">glucosamine </w:t>
      </w:r>
    </w:p>
    <w:p w:rsidR="00000000" w:rsidDel="00000000" w:rsidP="00000000" w:rsidRDefault="00000000" w:rsidRPr="00000000" w14:paraId="0000003C">
      <w:pPr>
        <w:spacing w:after="240" w:before="240" w:lineRule="auto"/>
        <w:ind w:left="0" w:firstLine="0"/>
        <w:jc w:val="center"/>
        <w:rPr>
          <w:b w:val="1"/>
          <w:sz w:val="24"/>
          <w:szCs w:val="24"/>
        </w:rPr>
      </w:pPr>
      <w:r w:rsidDel="00000000" w:rsidR="00000000" w:rsidRPr="00000000">
        <w:rPr>
          <w:b w:val="1"/>
          <w:sz w:val="24"/>
          <w:szCs w:val="24"/>
          <w:rtl w:val="0"/>
        </w:rPr>
        <w:t xml:space="preserve">Vitamins/Supplements You CAN Take Before Facial Surgery</w:t>
      </w:r>
    </w:p>
    <w:p w:rsidR="00000000" w:rsidDel="00000000" w:rsidP="00000000" w:rsidRDefault="00000000" w:rsidRPr="00000000" w14:paraId="0000003D">
      <w:pPr>
        <w:spacing w:after="80" w:lineRule="auto"/>
        <w:rPr>
          <w:b w:val="1"/>
        </w:rPr>
      </w:pPr>
      <w:r w:rsidDel="00000000" w:rsidR="00000000" w:rsidRPr="00000000">
        <w:rPr>
          <w:b w:val="1"/>
          <w:rtl w:val="0"/>
        </w:rPr>
        <w:t xml:space="preserve">Recommended Supplements:</w:t>
      </w:r>
    </w:p>
    <w:p w:rsidR="00000000" w:rsidDel="00000000" w:rsidP="00000000" w:rsidRDefault="00000000" w:rsidRPr="00000000" w14:paraId="0000003E">
      <w:pPr>
        <w:spacing w:after="80" w:lineRule="auto"/>
        <w:rPr/>
      </w:pPr>
      <w:r w:rsidDel="00000000" w:rsidR="00000000" w:rsidRPr="00000000">
        <w:rPr>
          <w:rtl w:val="0"/>
        </w:rPr>
        <w:t xml:space="preserve">Begin taking 3 days prior to surgery, and continue for at</w:t>
      </w:r>
      <w:r w:rsidDel="00000000" w:rsidR="00000000" w:rsidRPr="00000000">
        <w:rPr>
          <w:i w:val="1"/>
          <w:rtl w:val="0"/>
        </w:rPr>
        <w:t xml:space="preserve"> least</w:t>
      </w:r>
      <w:r w:rsidDel="00000000" w:rsidR="00000000" w:rsidRPr="00000000">
        <w:rPr>
          <w:rtl w:val="0"/>
        </w:rPr>
        <w:t xml:space="preserve"> one week after surgery. Follow dosage directions on the bottle.</w:t>
      </w:r>
    </w:p>
    <w:p w:rsidR="00000000" w:rsidDel="00000000" w:rsidP="00000000" w:rsidRDefault="00000000" w:rsidRPr="00000000" w14:paraId="0000003F">
      <w:pPr>
        <w:numPr>
          <w:ilvl w:val="0"/>
          <w:numId w:val="3"/>
        </w:numPr>
        <w:spacing w:after="0" w:afterAutospacing="0" w:before="240" w:lineRule="auto"/>
        <w:ind w:left="720" w:hanging="360"/>
        <w:rPr/>
      </w:pPr>
      <w:r w:rsidDel="00000000" w:rsidR="00000000" w:rsidRPr="00000000">
        <w:rPr>
          <w:rtl w:val="0"/>
        </w:rPr>
        <w:t xml:space="preserve">Arnica Montana—30X </w:t>
      </w:r>
    </w:p>
    <w:p w:rsidR="00000000" w:rsidDel="00000000" w:rsidP="00000000" w:rsidRDefault="00000000" w:rsidRPr="00000000" w14:paraId="00000040">
      <w:pPr>
        <w:numPr>
          <w:ilvl w:val="0"/>
          <w:numId w:val="3"/>
        </w:numPr>
        <w:spacing w:after="0" w:afterAutospacing="0" w:before="0" w:beforeAutospacing="0" w:lineRule="auto"/>
        <w:ind w:left="720" w:hanging="360"/>
        <w:rPr/>
      </w:pPr>
      <w:r w:rsidDel="00000000" w:rsidR="00000000" w:rsidRPr="00000000">
        <w:rPr>
          <w:rtl w:val="0"/>
        </w:rPr>
        <w:t xml:space="preserve">Papain (papaya enzyme)—1500 mg daily, in divided doses</w:t>
      </w:r>
    </w:p>
    <w:p w:rsidR="00000000" w:rsidDel="00000000" w:rsidP="00000000" w:rsidRDefault="00000000" w:rsidRPr="00000000" w14:paraId="00000041">
      <w:pPr>
        <w:numPr>
          <w:ilvl w:val="0"/>
          <w:numId w:val="3"/>
        </w:numPr>
        <w:spacing w:after="240" w:before="0" w:beforeAutospacing="0" w:lineRule="auto"/>
        <w:ind w:left="720" w:hanging="360"/>
        <w:rPr/>
      </w:pPr>
      <w:r w:rsidDel="00000000" w:rsidR="00000000" w:rsidRPr="00000000">
        <w:rPr>
          <w:rtl w:val="0"/>
        </w:rPr>
        <w:t xml:space="preserve">Bromelain (pineapple enzyme)—3000 mg daily, in divided doses</w:t>
      </w:r>
    </w:p>
    <w:p w:rsidR="00000000" w:rsidDel="00000000" w:rsidP="00000000" w:rsidRDefault="00000000" w:rsidRPr="00000000" w14:paraId="00000042">
      <w:pPr>
        <w:spacing w:after="80" w:lineRule="auto"/>
        <w:ind w:left="540" w:firstLine="0"/>
        <w:rPr/>
      </w:pPr>
      <w:r w:rsidDel="00000000" w:rsidR="00000000" w:rsidRPr="00000000">
        <w:rPr>
          <w:rtl w:val="0"/>
        </w:rPr>
      </w:r>
    </w:p>
    <w:p w:rsidR="00000000" w:rsidDel="00000000" w:rsidP="00000000" w:rsidRDefault="00000000" w:rsidRPr="00000000" w14:paraId="00000043">
      <w:pPr>
        <w:spacing w:after="80" w:lineRule="auto"/>
        <w:rPr>
          <w:b w:val="1"/>
        </w:rPr>
      </w:pPr>
      <w:r w:rsidDel="00000000" w:rsidR="00000000" w:rsidRPr="00000000">
        <w:rPr>
          <w:b w:val="1"/>
          <w:rtl w:val="0"/>
        </w:rPr>
        <w:t xml:space="preserve">Approved Supplements (Maximum Recommended Doses):</w:t>
      </w:r>
    </w:p>
    <w:p w:rsidR="00000000" w:rsidDel="00000000" w:rsidP="00000000" w:rsidRDefault="00000000" w:rsidRPr="00000000" w14:paraId="00000044">
      <w:pPr>
        <w:spacing w:after="80" w:lineRule="auto"/>
        <w:rPr>
          <w:b w:val="1"/>
        </w:rPr>
      </w:pPr>
      <w:r w:rsidDel="00000000" w:rsidR="00000000" w:rsidRPr="00000000">
        <w:rPr>
          <w:b w:val="1"/>
        </w:rPr>
        <w:drawing>
          <wp:inline distB="114300" distT="114300" distL="114300" distR="114300">
            <wp:extent cx="2733675" cy="379095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33675" cy="3790950"/>
                    </a:xfrm>
                    <a:prstGeom prst="rect"/>
                    <a:ln/>
                  </pic:spPr>
                </pic:pic>
              </a:graphicData>
            </a:graphic>
          </wp:inline>
        </w:drawing>
      </w: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center"/>
      <w:rPr>
        <w:sz w:val="16"/>
        <w:szCs w:val="16"/>
      </w:rPr>
    </w:pPr>
    <w:r w:rsidDel="00000000" w:rsidR="00000000" w:rsidRPr="00000000">
      <w:rPr>
        <w:rtl w:val="0"/>
      </w:rPr>
    </w:r>
  </w:p>
  <w:p w:rsidR="00000000" w:rsidDel="00000000" w:rsidP="00000000" w:rsidRDefault="00000000" w:rsidRPr="00000000" w14:paraId="00000048">
    <w:pPr>
      <w:jc w:val="center"/>
      <w:rPr>
        <w:sz w:val="16"/>
        <w:szCs w:val="16"/>
      </w:rPr>
    </w:pPr>
    <w:r w:rsidDel="00000000" w:rsidR="00000000" w:rsidRPr="00000000">
      <w:rPr>
        <w:b w:val="1"/>
        <w:sz w:val="16"/>
        <w:szCs w:val="16"/>
        <w:rtl w:val="0"/>
      </w:rPr>
      <w:t xml:space="preserve">NORTHWEST OFFICE:</w:t>
    </w:r>
    <w:r w:rsidDel="00000000" w:rsidR="00000000" w:rsidRPr="00000000">
      <w:rPr>
        <w:sz w:val="16"/>
        <w:szCs w:val="16"/>
        <w:rtl w:val="0"/>
      </w:rPr>
      <w:t xml:space="preserve"> 6811 Austin Center Blvd, Suite 420 Austin, TX 78731</w:t>
    </w:r>
  </w:p>
  <w:p w:rsidR="00000000" w:rsidDel="00000000" w:rsidP="00000000" w:rsidRDefault="00000000" w:rsidRPr="00000000" w14:paraId="00000049">
    <w:pPr>
      <w:jc w:val="center"/>
      <w:rPr>
        <w:sz w:val="16"/>
        <w:szCs w:val="16"/>
      </w:rPr>
    </w:pPr>
    <w:r w:rsidDel="00000000" w:rsidR="00000000" w:rsidRPr="00000000">
      <w:rPr>
        <w:b w:val="1"/>
        <w:sz w:val="16"/>
        <w:szCs w:val="16"/>
        <w:rtl w:val="0"/>
      </w:rPr>
      <w:t xml:space="preserve">DOWNTOWN OFFICE:</w:t>
    </w:r>
    <w:r w:rsidDel="00000000" w:rsidR="00000000" w:rsidRPr="00000000">
      <w:rPr>
        <w:sz w:val="16"/>
        <w:szCs w:val="16"/>
        <w:rtl w:val="0"/>
      </w:rPr>
      <w:t xml:space="preserve"> 1601 Trinity St Stop 704 Austin, TX 78712</w:t>
    </w:r>
  </w:p>
  <w:p w:rsidR="00000000" w:rsidDel="00000000" w:rsidP="00000000" w:rsidRDefault="00000000" w:rsidRPr="00000000" w14:paraId="0000004A">
    <w:pPr>
      <w:jc w:val="center"/>
      <w:rPr>
        <w:sz w:val="16"/>
        <w:szCs w:val="16"/>
      </w:rPr>
    </w:pPr>
    <w:r w:rsidDel="00000000" w:rsidR="00000000" w:rsidRPr="00000000">
      <w:rPr>
        <w:b w:val="1"/>
        <w:sz w:val="16"/>
        <w:szCs w:val="16"/>
        <w:rtl w:val="0"/>
      </w:rPr>
      <w:t xml:space="preserve">SOUTH OFFICE:</w:t>
    </w:r>
    <w:r w:rsidDel="00000000" w:rsidR="00000000" w:rsidRPr="00000000">
      <w:rPr>
        <w:sz w:val="16"/>
        <w:szCs w:val="16"/>
        <w:rtl w:val="0"/>
      </w:rPr>
      <w:t xml:space="preserve"> 5301 B Davis Ln #200 Austin, TX 78749</w:t>
    </w:r>
  </w:p>
  <w:p w:rsidR="00000000" w:rsidDel="00000000" w:rsidP="00000000" w:rsidRDefault="00000000" w:rsidRPr="00000000" w14:paraId="0000004B">
    <w:pPr>
      <w:jc w:val="center"/>
      <w:rPr>
        <w:sz w:val="16"/>
        <w:szCs w:val="16"/>
      </w:rPr>
    </w:pPr>
    <w:r w:rsidDel="00000000" w:rsidR="00000000" w:rsidRPr="00000000">
      <w:rPr>
        <w:sz w:val="16"/>
        <w:szCs w:val="16"/>
        <w:rtl w:val="0"/>
      </w:rPr>
      <w:t xml:space="preserve">Phone: (877) 977-3866  |  plasticsurgeryaustin.com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center"/>
      <w:rPr/>
    </w:pPr>
    <w:r w:rsidDel="00000000" w:rsidR="00000000" w:rsidRPr="00000000">
      <w:rPr/>
      <w:drawing>
        <wp:inline distB="114300" distT="114300" distL="114300" distR="114300">
          <wp:extent cx="3467100" cy="9048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467100"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